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951E8" w14:textId="7D0B212F" w:rsidR="00B72132" w:rsidRDefault="00EB2EE7" w:rsidP="00EB2EE7">
      <w:pPr>
        <w:tabs>
          <w:tab w:val="left" w:pos="8490"/>
        </w:tabs>
      </w:pPr>
      <w:r>
        <w:tab/>
      </w:r>
    </w:p>
    <w:p w14:paraId="6BBD0456" w14:textId="77777777" w:rsidR="00EB2EE7" w:rsidRDefault="00EB2EE7" w:rsidP="00EB2EE7">
      <w:pPr>
        <w:tabs>
          <w:tab w:val="left" w:pos="8490"/>
        </w:tabs>
      </w:pPr>
    </w:p>
    <w:p w14:paraId="671B4A32" w14:textId="77777777" w:rsidR="00EB2EE7" w:rsidRDefault="00EB2EE7" w:rsidP="00EB2EE7">
      <w:pPr>
        <w:tabs>
          <w:tab w:val="left" w:pos="8490"/>
        </w:tabs>
      </w:pPr>
    </w:p>
    <w:p w14:paraId="614D053B" w14:textId="1FE05AE1" w:rsidR="00EB2EE7" w:rsidRPr="00EB2EE7" w:rsidRDefault="00EB2EE7" w:rsidP="00EB2EE7">
      <w:pPr>
        <w:tabs>
          <w:tab w:val="left" w:pos="8490"/>
        </w:tabs>
        <w:sectPr w:rsidR="00EB2EE7" w:rsidRPr="00EB2EE7" w:rsidSect="002C0024">
          <w:headerReference w:type="even" r:id="rId11"/>
          <w:headerReference w:type="default" r:id="rId12"/>
          <w:footerReference w:type="even" r:id="rId13"/>
          <w:footerReference w:type="default" r:id="rId14"/>
          <w:headerReference w:type="first" r:id="rId15"/>
          <w:footerReference w:type="first" r:id="rId16"/>
          <w:pgSz w:w="11906" w:h="16838"/>
          <w:pgMar w:top="2268" w:right="1021" w:bottom="1021" w:left="1021" w:header="454" w:footer="556" w:gutter="0"/>
          <w:cols w:space="708"/>
          <w:titlePg/>
          <w:docGrid w:linePitch="360"/>
        </w:sectPr>
      </w:pPr>
      <w:r>
        <w:tab/>
      </w:r>
    </w:p>
    <w:p w14:paraId="62CE8365" w14:textId="71527B61" w:rsidR="00EE0481" w:rsidRPr="001E27F8" w:rsidRDefault="00000000" w:rsidP="00031FD0">
      <w:pPr>
        <w:pStyle w:val="Heading1"/>
      </w:pPr>
      <w:sdt>
        <w:sdtPr>
          <w:rPr>
            <w:sz w:val="72"/>
            <w:szCs w:val="28"/>
          </w:rPr>
          <w:alias w:val="Title"/>
          <w:tag w:val="title"/>
          <w:id w:val="1036308880"/>
          <w:placeholder>
            <w:docPart w:val="1CFBF7F6D291D64AA545CA65F788118F"/>
          </w:placeholder>
          <w:dataBinding w:prefixMappings="xmlns:ns0='http://purl.org/dc/elements/1.1/' xmlns:ns1='http://schemas.openxmlformats.org/package/2006/metadata/core-properties' " w:xpath="/ns1:coreProperties[1]/ns0:title[1]" w:storeItemID="{6C3C8BC8-F283-45AE-878A-BAB7291924A1}"/>
          <w:text/>
        </w:sdtPr>
        <w:sdtContent>
          <w:r w:rsidR="00456A35">
            <w:rPr>
              <w:sz w:val="72"/>
              <w:szCs w:val="28"/>
            </w:rPr>
            <w:t>Robotic-Assisted Surgery</w:t>
          </w:r>
        </w:sdtContent>
      </w:sdt>
    </w:p>
    <w:p w14:paraId="7EE2E94E" w14:textId="7DCFE5E4" w:rsidR="00456A35" w:rsidRPr="00EB2EE7" w:rsidRDefault="00456A35" w:rsidP="00456A35">
      <w:pPr>
        <w:pStyle w:val="Heading5"/>
        <w:rPr>
          <w:rFonts w:asciiTheme="minorHAnsi" w:hAnsiTheme="minorHAnsi" w:cstheme="minorHAnsi"/>
          <w:sz w:val="22"/>
          <w:szCs w:val="22"/>
          <w:vertAlign w:val="superscript"/>
        </w:rPr>
      </w:pPr>
      <w:bookmarkStart w:id="0" w:name="_Toc142042366"/>
      <w:bookmarkStart w:id="1" w:name="_Toc142043217"/>
      <w:bookmarkStart w:id="2" w:name="_Toc143256350"/>
      <w:r w:rsidRPr="00EB2EE7">
        <w:rPr>
          <w:rFonts w:asciiTheme="minorHAnsi" w:hAnsiTheme="minorHAnsi" w:cstheme="minorHAnsi"/>
          <w:sz w:val="22"/>
          <w:szCs w:val="22"/>
        </w:rPr>
        <w:t>Luke Brown</w:t>
      </w:r>
      <w:r w:rsidRPr="00EB2EE7">
        <w:rPr>
          <w:rFonts w:asciiTheme="minorHAnsi" w:hAnsiTheme="minorHAnsi" w:cstheme="minorHAnsi"/>
          <w:sz w:val="22"/>
          <w:szCs w:val="22"/>
          <w:vertAlign w:val="superscript"/>
        </w:rPr>
        <w:t>1</w:t>
      </w:r>
      <w:r w:rsidRPr="00EB2EE7">
        <w:rPr>
          <w:rFonts w:asciiTheme="minorHAnsi" w:hAnsiTheme="minorHAnsi" w:cstheme="minorHAnsi"/>
          <w:sz w:val="22"/>
          <w:szCs w:val="22"/>
        </w:rPr>
        <w:t>, Francis Fan</w:t>
      </w:r>
      <w:r w:rsidRPr="00EB2EE7">
        <w:rPr>
          <w:rFonts w:asciiTheme="minorHAnsi" w:hAnsiTheme="minorHAnsi" w:cstheme="minorHAnsi"/>
          <w:sz w:val="22"/>
          <w:szCs w:val="22"/>
          <w:vertAlign w:val="superscript"/>
        </w:rPr>
        <w:t>1</w:t>
      </w:r>
      <w:r w:rsidRPr="00EB2EE7">
        <w:rPr>
          <w:rFonts w:asciiTheme="minorHAnsi" w:hAnsiTheme="minorHAnsi" w:cstheme="minorHAnsi"/>
          <w:sz w:val="22"/>
          <w:szCs w:val="22"/>
        </w:rPr>
        <w:t xml:space="preserve">, </w:t>
      </w:r>
      <w:r w:rsidR="00F1072F" w:rsidRPr="00EB2EE7">
        <w:rPr>
          <w:rFonts w:asciiTheme="minorHAnsi" w:hAnsiTheme="minorHAnsi" w:cstheme="minorHAnsi"/>
          <w:sz w:val="22"/>
          <w:szCs w:val="22"/>
        </w:rPr>
        <w:t>Rebecca Elleray</w:t>
      </w:r>
      <w:r w:rsidR="005B21CD" w:rsidRPr="00EB2EE7">
        <w:rPr>
          <w:rFonts w:asciiTheme="minorHAnsi" w:hAnsiTheme="minorHAnsi" w:cstheme="minorHAnsi"/>
          <w:sz w:val="22"/>
          <w:szCs w:val="22"/>
          <w:vertAlign w:val="superscript"/>
        </w:rPr>
        <w:t>2</w:t>
      </w:r>
      <w:r w:rsidR="00F1072F" w:rsidRPr="00EB2EE7">
        <w:rPr>
          <w:rFonts w:asciiTheme="minorHAnsi" w:hAnsiTheme="minorHAnsi" w:cstheme="minorHAnsi"/>
          <w:sz w:val="22"/>
          <w:szCs w:val="22"/>
        </w:rPr>
        <w:t xml:space="preserve">, </w:t>
      </w:r>
      <w:r w:rsidRPr="00EB2EE7">
        <w:rPr>
          <w:rFonts w:asciiTheme="minorHAnsi" w:hAnsiTheme="minorHAnsi" w:cstheme="minorHAnsi"/>
          <w:sz w:val="22"/>
          <w:szCs w:val="22"/>
        </w:rPr>
        <w:t>John Isherwood</w:t>
      </w:r>
      <w:r w:rsidRPr="00EB2EE7">
        <w:rPr>
          <w:rFonts w:asciiTheme="minorHAnsi" w:hAnsiTheme="minorHAnsi" w:cstheme="minorHAnsi"/>
          <w:sz w:val="22"/>
          <w:szCs w:val="22"/>
          <w:vertAlign w:val="superscript"/>
        </w:rPr>
        <w:t>1</w:t>
      </w:r>
      <w:r w:rsidRPr="00EB2EE7">
        <w:rPr>
          <w:rFonts w:asciiTheme="minorHAnsi" w:hAnsiTheme="minorHAnsi" w:cstheme="minorHAnsi"/>
          <w:sz w:val="22"/>
          <w:szCs w:val="22"/>
        </w:rPr>
        <w:t>, Trisha Kanani</w:t>
      </w:r>
      <w:r w:rsidRPr="00EB2EE7">
        <w:rPr>
          <w:rFonts w:asciiTheme="minorHAnsi" w:hAnsiTheme="minorHAnsi" w:cstheme="minorHAnsi"/>
          <w:sz w:val="22"/>
          <w:szCs w:val="22"/>
          <w:vertAlign w:val="superscript"/>
        </w:rPr>
        <w:t>1</w:t>
      </w:r>
      <w:r w:rsidRPr="00EB2EE7">
        <w:rPr>
          <w:rFonts w:asciiTheme="minorHAnsi" w:hAnsiTheme="minorHAnsi" w:cstheme="minorHAnsi"/>
          <w:sz w:val="22"/>
          <w:szCs w:val="22"/>
        </w:rPr>
        <w:t>, Patricia Lacey</w:t>
      </w:r>
      <w:r w:rsidR="005B21CD" w:rsidRPr="00EB2EE7">
        <w:rPr>
          <w:rFonts w:asciiTheme="minorHAnsi" w:hAnsiTheme="minorHAnsi" w:cstheme="minorHAnsi"/>
          <w:sz w:val="22"/>
          <w:szCs w:val="22"/>
          <w:vertAlign w:val="superscript"/>
        </w:rPr>
        <w:t>3</w:t>
      </w:r>
      <w:r w:rsidRPr="00EB2EE7">
        <w:rPr>
          <w:rFonts w:asciiTheme="minorHAnsi" w:hAnsiTheme="minorHAnsi" w:cstheme="minorHAnsi"/>
          <w:sz w:val="22"/>
          <w:szCs w:val="22"/>
        </w:rPr>
        <w:t>, Shaun McGill</w:t>
      </w:r>
      <w:r w:rsidR="005B21CD" w:rsidRPr="00EB2EE7">
        <w:rPr>
          <w:rFonts w:asciiTheme="minorHAnsi" w:hAnsiTheme="minorHAnsi" w:cstheme="minorHAnsi"/>
          <w:sz w:val="22"/>
          <w:szCs w:val="22"/>
          <w:vertAlign w:val="superscript"/>
        </w:rPr>
        <w:t>4</w:t>
      </w:r>
      <w:r w:rsidRPr="00EB2EE7">
        <w:rPr>
          <w:rFonts w:asciiTheme="minorHAnsi" w:hAnsiTheme="minorHAnsi" w:cstheme="minorHAnsi"/>
          <w:sz w:val="22"/>
          <w:szCs w:val="22"/>
        </w:rPr>
        <w:t>, Kathryn McVicar</w:t>
      </w:r>
      <w:r w:rsidR="005B21CD" w:rsidRPr="00EB2EE7">
        <w:rPr>
          <w:rFonts w:asciiTheme="minorHAnsi" w:hAnsiTheme="minorHAnsi" w:cstheme="minorHAnsi"/>
          <w:sz w:val="22"/>
          <w:szCs w:val="22"/>
          <w:vertAlign w:val="superscript"/>
        </w:rPr>
        <w:t>4</w:t>
      </w:r>
      <w:r w:rsidRPr="00EB2EE7">
        <w:rPr>
          <w:rFonts w:asciiTheme="minorHAnsi" w:hAnsiTheme="minorHAnsi" w:cstheme="minorHAnsi"/>
          <w:sz w:val="22"/>
          <w:szCs w:val="22"/>
        </w:rPr>
        <w:t>,</w:t>
      </w:r>
      <w:r w:rsidR="00095165">
        <w:rPr>
          <w:rFonts w:asciiTheme="minorHAnsi" w:hAnsiTheme="minorHAnsi" w:cstheme="minorHAnsi"/>
          <w:sz w:val="22"/>
          <w:szCs w:val="22"/>
        </w:rPr>
        <w:t xml:space="preserve"> Emma Orrock</w:t>
      </w:r>
      <w:r w:rsidR="00095165">
        <w:rPr>
          <w:rFonts w:asciiTheme="minorHAnsi" w:hAnsiTheme="minorHAnsi" w:cstheme="minorHAnsi"/>
          <w:sz w:val="22"/>
          <w:szCs w:val="22"/>
          <w:vertAlign w:val="superscript"/>
        </w:rPr>
        <w:t>5</w:t>
      </w:r>
      <w:r w:rsidR="00095165">
        <w:rPr>
          <w:rFonts w:asciiTheme="minorHAnsi" w:hAnsiTheme="minorHAnsi" w:cstheme="minorHAnsi"/>
          <w:sz w:val="22"/>
          <w:szCs w:val="22"/>
        </w:rPr>
        <w:t>,</w:t>
      </w:r>
      <w:r w:rsidRPr="00EB2EE7">
        <w:rPr>
          <w:rFonts w:asciiTheme="minorHAnsi" w:hAnsiTheme="minorHAnsi" w:cstheme="minorHAnsi"/>
          <w:sz w:val="22"/>
          <w:szCs w:val="22"/>
        </w:rPr>
        <w:t xml:space="preserve"> Pankhuri Sahare</w:t>
      </w:r>
      <w:r w:rsidR="005B21CD" w:rsidRPr="00EB2EE7">
        <w:rPr>
          <w:rFonts w:asciiTheme="minorHAnsi" w:hAnsiTheme="minorHAnsi" w:cstheme="minorHAnsi"/>
          <w:sz w:val="22"/>
          <w:szCs w:val="22"/>
          <w:vertAlign w:val="superscript"/>
        </w:rPr>
        <w:t>4</w:t>
      </w:r>
      <w:r w:rsidRPr="00EB2EE7">
        <w:rPr>
          <w:rFonts w:asciiTheme="minorHAnsi" w:hAnsiTheme="minorHAnsi" w:cstheme="minorHAnsi"/>
          <w:sz w:val="22"/>
          <w:szCs w:val="22"/>
        </w:rPr>
        <w:t xml:space="preserve">, Tareq </w:t>
      </w:r>
      <w:r w:rsidR="005841BD">
        <w:rPr>
          <w:rFonts w:asciiTheme="minorHAnsi" w:hAnsiTheme="minorHAnsi" w:cstheme="minorHAnsi"/>
          <w:sz w:val="22"/>
          <w:szCs w:val="22"/>
        </w:rPr>
        <w:t xml:space="preserve">Al </w:t>
      </w:r>
      <w:r w:rsidRPr="00EB2EE7">
        <w:rPr>
          <w:rFonts w:asciiTheme="minorHAnsi" w:hAnsiTheme="minorHAnsi" w:cstheme="minorHAnsi"/>
          <w:sz w:val="22"/>
          <w:szCs w:val="22"/>
        </w:rPr>
        <w:t>Saoudi</w:t>
      </w:r>
      <w:r w:rsidRPr="00EB2EE7">
        <w:rPr>
          <w:rFonts w:asciiTheme="minorHAnsi" w:hAnsiTheme="minorHAnsi" w:cstheme="minorHAnsi"/>
          <w:sz w:val="22"/>
          <w:szCs w:val="22"/>
          <w:vertAlign w:val="superscript"/>
        </w:rPr>
        <w:t>1</w:t>
      </w:r>
      <w:r w:rsidRPr="00EB2EE7">
        <w:rPr>
          <w:rFonts w:asciiTheme="minorHAnsi" w:hAnsiTheme="minorHAnsi" w:cstheme="minorHAnsi"/>
          <w:sz w:val="22"/>
          <w:szCs w:val="22"/>
        </w:rPr>
        <w:t>, Shilpa Sisodia</w:t>
      </w:r>
      <w:r w:rsidR="005B21CD" w:rsidRPr="00EB2EE7">
        <w:rPr>
          <w:rFonts w:asciiTheme="minorHAnsi" w:hAnsiTheme="minorHAnsi" w:cstheme="minorHAnsi"/>
          <w:sz w:val="22"/>
          <w:szCs w:val="22"/>
          <w:vertAlign w:val="superscript"/>
        </w:rPr>
        <w:t>4</w:t>
      </w:r>
      <w:r w:rsidRPr="00EB2EE7">
        <w:rPr>
          <w:rFonts w:asciiTheme="minorHAnsi" w:hAnsiTheme="minorHAnsi" w:cstheme="minorHAnsi"/>
          <w:sz w:val="22"/>
          <w:szCs w:val="22"/>
        </w:rPr>
        <w:t>, Pippa Williams</w:t>
      </w:r>
      <w:r w:rsidR="005B21CD" w:rsidRPr="00EB2EE7">
        <w:rPr>
          <w:rFonts w:asciiTheme="minorHAnsi" w:hAnsiTheme="minorHAnsi" w:cstheme="minorHAnsi"/>
          <w:sz w:val="22"/>
          <w:szCs w:val="22"/>
          <w:vertAlign w:val="superscript"/>
        </w:rPr>
        <w:t>4</w:t>
      </w:r>
      <w:r w:rsidRPr="00EB2EE7">
        <w:rPr>
          <w:rFonts w:asciiTheme="minorHAnsi" w:hAnsiTheme="minorHAnsi" w:cstheme="minorHAnsi"/>
          <w:sz w:val="22"/>
          <w:szCs w:val="22"/>
        </w:rPr>
        <w:t>, Robert Wilson</w:t>
      </w:r>
      <w:r w:rsidR="00095165">
        <w:rPr>
          <w:rFonts w:asciiTheme="minorHAnsi" w:hAnsiTheme="minorHAnsi" w:cstheme="minorHAnsi"/>
          <w:sz w:val="22"/>
          <w:szCs w:val="22"/>
          <w:vertAlign w:val="superscript"/>
        </w:rPr>
        <w:t>6</w:t>
      </w:r>
    </w:p>
    <w:p w14:paraId="76D5C3C2" w14:textId="77777777" w:rsidR="00A36B6C" w:rsidRDefault="00A36B6C" w:rsidP="00A36B6C"/>
    <w:p w14:paraId="792EDC4D" w14:textId="77777777" w:rsidR="00A36B6C" w:rsidRDefault="00A36B6C" w:rsidP="00A36B6C"/>
    <w:p w14:paraId="7A9F036F" w14:textId="77777777" w:rsidR="00A36B6C" w:rsidRDefault="00A36B6C" w:rsidP="00A36B6C"/>
    <w:p w14:paraId="40C2873D" w14:textId="77777777" w:rsidR="00A36B6C" w:rsidRDefault="00A36B6C" w:rsidP="00A36B6C"/>
    <w:p w14:paraId="676C9C6B" w14:textId="77777777" w:rsidR="00A36B6C" w:rsidRDefault="00A36B6C" w:rsidP="00A36B6C"/>
    <w:p w14:paraId="06B018C5" w14:textId="77777777" w:rsidR="00A36B6C" w:rsidRDefault="00A36B6C" w:rsidP="00A36B6C"/>
    <w:p w14:paraId="66775472" w14:textId="77777777" w:rsidR="00A36B6C" w:rsidRDefault="00A36B6C" w:rsidP="00A36B6C"/>
    <w:p w14:paraId="109AA382" w14:textId="77777777" w:rsidR="00EB2EE7" w:rsidRDefault="00EB2EE7" w:rsidP="00A36B6C"/>
    <w:p w14:paraId="0E7E9804" w14:textId="77777777" w:rsidR="00EB2EE7" w:rsidRDefault="00EB2EE7" w:rsidP="00A36B6C"/>
    <w:p w14:paraId="0DC977ED" w14:textId="77777777" w:rsidR="00EB2EE7" w:rsidRDefault="00EB2EE7" w:rsidP="00A36B6C"/>
    <w:p w14:paraId="4B0E62F7" w14:textId="77777777" w:rsidR="00B33665" w:rsidRDefault="00B33665" w:rsidP="00A36B6C"/>
    <w:p w14:paraId="29758266" w14:textId="77777777" w:rsidR="00A36B6C" w:rsidRDefault="00A36B6C" w:rsidP="00A36B6C">
      <w:pPr>
        <w:pStyle w:val="ListParagraph"/>
        <w:numPr>
          <w:ilvl w:val="0"/>
          <w:numId w:val="5"/>
        </w:numPr>
        <w:spacing w:after="0" w:line="240" w:lineRule="auto"/>
        <w:rPr>
          <w:sz w:val="20"/>
          <w:szCs w:val="20"/>
        </w:rPr>
      </w:pPr>
      <w:r>
        <w:rPr>
          <w:sz w:val="20"/>
          <w:szCs w:val="20"/>
        </w:rPr>
        <w:t>Clinical Senate Leadership Fellow</w:t>
      </w:r>
    </w:p>
    <w:p w14:paraId="1C1839D4" w14:textId="48923582" w:rsidR="00A36B6C" w:rsidRDefault="00A36B6C" w:rsidP="00A36B6C">
      <w:pPr>
        <w:pStyle w:val="ListParagraph"/>
        <w:numPr>
          <w:ilvl w:val="0"/>
          <w:numId w:val="5"/>
        </w:numPr>
        <w:spacing w:after="0" w:line="240" w:lineRule="auto"/>
        <w:rPr>
          <w:sz w:val="20"/>
          <w:szCs w:val="20"/>
        </w:rPr>
      </w:pPr>
      <w:r>
        <w:rPr>
          <w:sz w:val="20"/>
          <w:szCs w:val="20"/>
        </w:rPr>
        <w:t xml:space="preserve">Knowledge and Evidence Specialist, UK Health Security </w:t>
      </w:r>
      <w:r w:rsidR="00CE26AC">
        <w:rPr>
          <w:sz w:val="20"/>
          <w:szCs w:val="20"/>
        </w:rPr>
        <w:t>Agency</w:t>
      </w:r>
    </w:p>
    <w:p w14:paraId="02E4802E" w14:textId="102BE602" w:rsidR="005B21CD" w:rsidRDefault="005B21CD" w:rsidP="00A36B6C">
      <w:pPr>
        <w:pStyle w:val="ListParagraph"/>
        <w:numPr>
          <w:ilvl w:val="0"/>
          <w:numId w:val="5"/>
        </w:numPr>
        <w:spacing w:after="0" w:line="240" w:lineRule="auto"/>
        <w:rPr>
          <w:sz w:val="20"/>
          <w:szCs w:val="20"/>
        </w:rPr>
      </w:pPr>
      <w:r>
        <w:rPr>
          <w:sz w:val="20"/>
          <w:szCs w:val="20"/>
        </w:rPr>
        <w:t>Senior Healthcare Public Health Knowl</w:t>
      </w:r>
      <w:r w:rsidR="00EB2EE7">
        <w:rPr>
          <w:sz w:val="20"/>
          <w:szCs w:val="20"/>
        </w:rPr>
        <w:t>edge and Intelligence Analytical Manager, NHS England - Midlands</w:t>
      </w:r>
    </w:p>
    <w:p w14:paraId="686F4B63" w14:textId="77777777" w:rsidR="00A36B6C" w:rsidRDefault="00A36B6C" w:rsidP="00A36B6C">
      <w:pPr>
        <w:pStyle w:val="ListParagraph"/>
        <w:numPr>
          <w:ilvl w:val="0"/>
          <w:numId w:val="5"/>
        </w:numPr>
        <w:spacing w:after="0" w:line="240" w:lineRule="auto"/>
        <w:rPr>
          <w:sz w:val="20"/>
          <w:szCs w:val="20"/>
        </w:rPr>
      </w:pPr>
      <w:r>
        <w:rPr>
          <w:sz w:val="20"/>
          <w:szCs w:val="20"/>
        </w:rPr>
        <w:t>Registrar in Public Health Medicine, NHS England – Midlands</w:t>
      </w:r>
    </w:p>
    <w:p w14:paraId="00CA6715" w14:textId="3089D583" w:rsidR="00E62231" w:rsidRDefault="00E62231" w:rsidP="00A36B6C">
      <w:pPr>
        <w:pStyle w:val="ListParagraph"/>
        <w:numPr>
          <w:ilvl w:val="0"/>
          <w:numId w:val="5"/>
        </w:numPr>
        <w:spacing w:after="0" w:line="240" w:lineRule="auto"/>
        <w:rPr>
          <w:sz w:val="20"/>
          <w:szCs w:val="20"/>
        </w:rPr>
      </w:pPr>
      <w:r>
        <w:rPr>
          <w:sz w:val="20"/>
          <w:szCs w:val="20"/>
        </w:rPr>
        <w:t>Head of Clinical Senates (East and West Midlands Clinical Senates)</w:t>
      </w:r>
    </w:p>
    <w:p w14:paraId="10ABF8D9" w14:textId="56633094" w:rsidR="00A36B6C" w:rsidRDefault="00A36B6C" w:rsidP="00A36B6C">
      <w:pPr>
        <w:pStyle w:val="ListParagraph"/>
        <w:numPr>
          <w:ilvl w:val="0"/>
          <w:numId w:val="5"/>
        </w:numPr>
        <w:spacing w:after="0" w:line="240" w:lineRule="auto"/>
        <w:rPr>
          <w:sz w:val="20"/>
          <w:szCs w:val="20"/>
        </w:rPr>
      </w:pPr>
      <w:r>
        <w:rPr>
          <w:sz w:val="20"/>
          <w:szCs w:val="20"/>
        </w:rPr>
        <w:t>Consultant in Public Health Medicine, NHS England – Midlands</w:t>
      </w:r>
    </w:p>
    <w:p w14:paraId="0791C540" w14:textId="77777777" w:rsidR="00A36B6C" w:rsidRDefault="00A36B6C" w:rsidP="00A36B6C"/>
    <w:p w14:paraId="0C6CD101" w14:textId="622F9490" w:rsidR="00CE57B4" w:rsidRDefault="00066E6A" w:rsidP="00CF5F9D">
      <w:r>
        <w:lastRenderedPageBreak/>
        <w:t xml:space="preserve">The </w:t>
      </w:r>
      <w:r w:rsidR="00CE57B4">
        <w:t>following recommendations have</w:t>
      </w:r>
      <w:r>
        <w:t xml:space="preserve"> been developed based on the findings </w:t>
      </w:r>
      <w:r w:rsidR="0078537C">
        <w:t xml:space="preserve">of </w:t>
      </w:r>
      <w:r w:rsidR="007F569D">
        <w:t xml:space="preserve">an in-depth review </w:t>
      </w:r>
      <w:r w:rsidR="00CA4FBC">
        <w:t>of robotic-assisted surgery, undertaken jointly by the Healthcare Public Health team at NHS England – Midlands, and the East and West Midlands Clinical Senates.</w:t>
      </w:r>
      <w:r w:rsidR="00CE57B4">
        <w:t xml:space="preserve"> </w:t>
      </w:r>
      <w:r w:rsidR="00C16193">
        <w:t xml:space="preserve">Six </w:t>
      </w:r>
      <w:r w:rsidR="00E01812">
        <w:t xml:space="preserve">surgical procedures have been considered based on their </w:t>
      </w:r>
      <w:r w:rsidR="00F84E2D">
        <w:t xml:space="preserve">being </w:t>
      </w:r>
      <w:proofErr w:type="gramStart"/>
      <w:r w:rsidR="00F84E2D">
        <w:t>most commonly undertaken</w:t>
      </w:r>
      <w:proofErr w:type="gramEnd"/>
      <w:r w:rsidR="00F84E2D">
        <w:t xml:space="preserve"> by robotic-assisted techniques: hysterectomy, cystectomy, nephrectomy, prostatectomy, colonic resection, and rectal resection. </w:t>
      </w:r>
      <w:r w:rsidR="00CE57B4">
        <w:t xml:space="preserve">This document should therefore be considered in conjunction with: </w:t>
      </w:r>
    </w:p>
    <w:p w14:paraId="5F6D61FF" w14:textId="6F8D5AC7" w:rsidR="00CF5F9D" w:rsidRDefault="0051453D" w:rsidP="00CE57B4">
      <w:pPr>
        <w:pStyle w:val="Bulletlist"/>
      </w:pPr>
      <w:r>
        <w:t>Robotic</w:t>
      </w:r>
      <w:r w:rsidR="003020E0">
        <w:t>-Assisted Surgery – Literature Review</w:t>
      </w:r>
    </w:p>
    <w:p w14:paraId="68ACD755" w14:textId="29484763" w:rsidR="008726B0" w:rsidRDefault="003020E0" w:rsidP="00CF5F9D">
      <w:pPr>
        <w:pStyle w:val="Bulletlist"/>
      </w:pPr>
      <w:r>
        <w:t>Robotic Analysis</w:t>
      </w:r>
    </w:p>
    <w:p w14:paraId="371EDE67" w14:textId="77777777" w:rsidR="00F1072F" w:rsidRDefault="00F1072F" w:rsidP="00F1072F">
      <w:pPr>
        <w:pStyle w:val="Bulletlist"/>
        <w:numPr>
          <w:ilvl w:val="0"/>
          <w:numId w:val="0"/>
        </w:numPr>
        <w:ind w:left="927"/>
      </w:pPr>
    </w:p>
    <w:p w14:paraId="084F626E" w14:textId="77777777" w:rsidR="000408FC" w:rsidRDefault="000408FC" w:rsidP="00F1072F">
      <w:pPr>
        <w:pStyle w:val="Bulletlist"/>
        <w:numPr>
          <w:ilvl w:val="0"/>
          <w:numId w:val="0"/>
        </w:numPr>
        <w:ind w:left="927"/>
      </w:pPr>
    </w:p>
    <w:p w14:paraId="2793A72A" w14:textId="2BDD9E31" w:rsidR="0019462E" w:rsidRDefault="00DB18A0" w:rsidP="00DB18A0">
      <w:pPr>
        <w:pStyle w:val="Heading2"/>
      </w:pPr>
      <w:r>
        <w:t>Recommendations</w:t>
      </w:r>
    </w:p>
    <w:p w14:paraId="275F0159" w14:textId="215BBA44" w:rsidR="00494584" w:rsidRDefault="00494584" w:rsidP="00494584">
      <w:r>
        <w:t>1. Based on the available data, the evidence supports the use of robotic-assisted surgery rather than open surgery or laparoscopic surgery for prostatectomy. We recommend surgical centres prioritise the use of robotic devices for those indications that have the strongest evidence base.</w:t>
      </w:r>
    </w:p>
    <w:p w14:paraId="02C374F9" w14:textId="08798A0A" w:rsidR="00494584" w:rsidRDefault="00494584" w:rsidP="00494584">
      <w:r>
        <w:t>2. A significantly greater body of evidence will be required to determine when robotic-assisted surgery is most effective and cost-effective and when there are potential benefits compared with laparoscopic and open techniques in respect of the surgical indication and patient demographics. We therefore recommend that commissioners require prospective data collection to expand the evidence base, as a mandatory requirement for funding of robotic assisted surgery procedures.</w:t>
      </w:r>
    </w:p>
    <w:p w14:paraId="1F6B2C6E" w14:textId="655F8AB8" w:rsidR="00494584" w:rsidRDefault="00494584" w:rsidP="00494584">
      <w:r>
        <w:t xml:space="preserve">3. We recommend that for indications where there is presently no or limited evidence to suggest that robotic assisted surgery has better outcomes than open surgery or laparoscopic surgery that funding should be restricted to patients who are entered into multi-centre clinical trials. </w:t>
      </w:r>
    </w:p>
    <w:p w14:paraId="6D9445BD" w14:textId="116D0E1C" w:rsidR="00494584" w:rsidRDefault="00494584" w:rsidP="00494584">
      <w:r>
        <w:t xml:space="preserve">4. Care pathways should be developed across the Midlands that bridge systems, to support equitable access for patients to robotic-assisted surgery regardless of geography. Our findings show that patient access is currently principally influenced by the availability of robots to their local provider, leading to unwarranted variation across the region.   </w:t>
      </w:r>
    </w:p>
    <w:p w14:paraId="4F235BD3" w14:textId="16C11B08" w:rsidR="00494584" w:rsidRPr="00494584" w:rsidRDefault="00494584" w:rsidP="00494584">
      <w:r>
        <w:t xml:space="preserve">5. Formal commissioning policies should be developed in relation to each established or potential indication for the use of robotic assisted surgery. These should state whether robotic assisted surgery should be routinely funded or not and where this procedure is to be routinely funded the eligibility criteria should be clearly established.  </w:t>
      </w:r>
      <w:bookmarkEnd w:id="0"/>
      <w:bookmarkEnd w:id="1"/>
      <w:bookmarkEnd w:id="2"/>
    </w:p>
    <w:sectPr w:rsidR="00494584" w:rsidRPr="00494584" w:rsidSect="002C0024">
      <w:headerReference w:type="even" r:id="rId17"/>
      <w:headerReference w:type="default" r:id="rId18"/>
      <w:footerReference w:type="default" r:id="rId19"/>
      <w:headerReference w:type="first" r:id="rId20"/>
      <w:type w:val="continuous"/>
      <w:pgSz w:w="11906" w:h="16838"/>
      <w:pgMar w:top="1021" w:right="1021" w:bottom="1021" w:left="1021" w:header="454"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F2C8C" w14:textId="77777777" w:rsidR="00450015" w:rsidRDefault="00450015" w:rsidP="000C24AF">
      <w:pPr>
        <w:spacing w:after="0"/>
      </w:pPr>
      <w:r>
        <w:separator/>
      </w:r>
    </w:p>
  </w:endnote>
  <w:endnote w:type="continuationSeparator" w:id="0">
    <w:p w14:paraId="1511F377" w14:textId="77777777" w:rsidR="00450015" w:rsidRDefault="00450015" w:rsidP="000C24AF">
      <w:pPr>
        <w:spacing w:after="0"/>
      </w:pPr>
      <w:r>
        <w:continuationSeparator/>
      </w:r>
    </w:p>
  </w:endnote>
  <w:endnote w:type="continuationNotice" w:id="1">
    <w:p w14:paraId="181EB6B6" w14:textId="77777777" w:rsidR="00450015" w:rsidRDefault="004500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BA700" w14:textId="77777777" w:rsidR="004F29CD" w:rsidRDefault="004F29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BC8CA" w14:textId="77777777" w:rsidR="004F29CD" w:rsidRDefault="004F29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12D32" w14:textId="77777777" w:rsidR="004F29CD" w:rsidRDefault="004F29C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C84F2" w14:textId="5C418A5B" w:rsidR="00B72132" w:rsidRPr="00F64AB1" w:rsidRDefault="00B72132" w:rsidP="0016306B">
    <w:pPr>
      <w:pStyle w:val="Footer"/>
      <w:pBdr>
        <w:top w:val="single" w:sz="4" w:space="2" w:color="005EB8"/>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B0C39" w14:textId="77777777" w:rsidR="00450015" w:rsidRDefault="00450015" w:rsidP="000C24AF">
      <w:pPr>
        <w:spacing w:after="0"/>
      </w:pPr>
      <w:r>
        <w:separator/>
      </w:r>
    </w:p>
  </w:footnote>
  <w:footnote w:type="continuationSeparator" w:id="0">
    <w:p w14:paraId="3140FCA0" w14:textId="77777777" w:rsidR="00450015" w:rsidRDefault="00450015" w:rsidP="000C24AF">
      <w:pPr>
        <w:spacing w:after="0"/>
      </w:pPr>
      <w:r>
        <w:continuationSeparator/>
      </w:r>
    </w:p>
  </w:footnote>
  <w:footnote w:type="continuationNotice" w:id="1">
    <w:p w14:paraId="1977B296" w14:textId="77777777" w:rsidR="00450015" w:rsidRDefault="0045001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3E4E9" w14:textId="34726E94" w:rsidR="004F29CD" w:rsidRDefault="004F29CD">
    <w:pPr>
      <w:pStyle w:val="Header"/>
    </w:pPr>
    <w:r>
      <w:rPr>
        <w:noProof/>
      </w:rPr>
      <w:pict w14:anchorId="131555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5566157" o:spid="_x0000_s1026" type="#_x0000_t136" style="position:absolute;margin-left:0;margin-top:0;width:660.6pt;height:34.75pt;rotation:315;z-index:-251649024;mso-position-horizontal:center;mso-position-horizontal-relative:margin;mso-position-vertical:center;mso-position-vertical-relative:margin" o:allowincell="f" fillcolor="#97898c [1628]" stroked="f">
          <v:fill opacity=".5"/>
          <v:textpath style="font-family:&quot;Arial&quot;;font-size:1pt" string="Submitted for publication and und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F8BF5" w14:textId="32DE5261" w:rsidR="00F25CC7" w:rsidRPr="00B72132" w:rsidRDefault="004F29CD" w:rsidP="00B72132">
    <w:pPr>
      <w:pStyle w:val="Header"/>
      <w:pBdr>
        <w:bottom w:val="none" w:sz="0" w:space="0" w:color="auto"/>
      </w:pBdr>
    </w:pPr>
    <w:r>
      <w:rPr>
        <w:noProof/>
      </w:rPr>
      <w:pict w14:anchorId="45C85E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5566158" o:spid="_x0000_s1027" type="#_x0000_t136" style="position:absolute;margin-left:0;margin-top:0;width:660.6pt;height:34.75pt;rotation:315;z-index:-251646976;mso-position-horizontal:center;mso-position-horizontal-relative:margin;mso-position-vertical:center;mso-position-vertical-relative:margin" o:allowincell="f" fillcolor="#97898c [1628]" stroked="f">
          <v:fill opacity=".5"/>
          <v:textpath style="font-family:&quot;Arial&quot;;font-size:1pt" string="Submitted for publication and und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FE5A5" w14:textId="606115E9" w:rsidR="00B72132" w:rsidRDefault="004F29CD" w:rsidP="00B72132">
    <w:pPr>
      <w:pStyle w:val="Header"/>
      <w:pBdr>
        <w:bottom w:val="none" w:sz="0" w:space="0" w:color="auto"/>
      </w:pBdr>
    </w:pPr>
    <w:r>
      <w:rPr>
        <w:noProof/>
      </w:rPr>
      <w:pict w14:anchorId="24D37C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5566156" o:spid="_x0000_s1025" type="#_x0000_t136" style="position:absolute;margin-left:0;margin-top:0;width:664.75pt;height:34.75pt;rotation:315;z-index:-251651072;mso-position-horizontal:center;mso-position-horizontal-relative:margin;mso-position-vertical:center;mso-position-vertical-relative:margin" o:allowincell="f" fillcolor="#97898c [1628]" stroked="f">
          <v:fill opacity=".5"/>
          <v:textpath style="font-family:&quot;Arial&quot;;font-size:1pt" string="Submitted for publication and under review"/>
        </v:shape>
      </w:pict>
    </w:r>
    <w:r w:rsidR="006974BE">
      <w:rPr>
        <w:noProof/>
      </w:rPr>
      <w:drawing>
        <wp:anchor distT="0" distB="0" distL="114300" distR="114300" simplePos="0" relativeHeight="251663360" behindDoc="1" locked="0" layoutInCell="1" allowOverlap="1" wp14:anchorId="6A047157" wp14:editId="30CE4918">
          <wp:simplePos x="0" y="0"/>
          <wp:positionH relativeFrom="column">
            <wp:posOffset>2294890</wp:posOffset>
          </wp:positionH>
          <wp:positionV relativeFrom="paragraph">
            <wp:posOffset>83185</wp:posOffset>
          </wp:positionV>
          <wp:extent cx="4187190" cy="934732"/>
          <wp:effectExtent l="0" t="0" r="3810" b="0"/>
          <wp:wrapTight wrapText="bothSides">
            <wp:wrapPolygon edited="0">
              <wp:start x="16116" y="0"/>
              <wp:lineTo x="16116" y="7043"/>
              <wp:lineTo x="0" y="11005"/>
              <wp:lineTo x="0" y="16288"/>
              <wp:lineTo x="14544" y="21130"/>
              <wp:lineTo x="21521" y="21130"/>
              <wp:lineTo x="21521" y="0"/>
              <wp:lineTo x="16116" y="0"/>
            </wp:wrapPolygon>
          </wp:wrapTight>
          <wp:docPr id="207656630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20286" name="Graphic 199620286"/>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187190" cy="934732"/>
                  </a:xfrm>
                  <a:prstGeom prst="rect">
                    <a:avLst/>
                  </a:prstGeom>
                </pic:spPr>
              </pic:pic>
            </a:graphicData>
          </a:graphic>
          <wp14:sizeRelH relativeFrom="page">
            <wp14:pctWidth>0</wp14:pctWidth>
          </wp14:sizeRelH>
          <wp14:sizeRelV relativeFrom="page">
            <wp14:pctHeight>0</wp14:pctHeight>
          </wp14:sizeRelV>
        </wp:anchor>
      </w:drawing>
    </w:r>
  </w:p>
  <w:p w14:paraId="6349DEDB" w14:textId="77777777" w:rsidR="00B72132" w:rsidRDefault="00B72132" w:rsidP="00B72132">
    <w:pPr>
      <w:pStyle w:val="Header"/>
      <w:pBdr>
        <w:bottom w:val="none" w:sz="0" w:space="0" w:color="auto"/>
      </w:pBdr>
    </w:pPr>
  </w:p>
  <w:p w14:paraId="23F75153" w14:textId="6A133ADC" w:rsidR="00B72132" w:rsidRPr="001D243C" w:rsidRDefault="00B72132" w:rsidP="00B72132">
    <w:pPr>
      <w:pStyle w:val="Header"/>
      <w:pBdr>
        <w:bottom w:val="none" w:sz="0" w:space="0" w:color="auto"/>
      </w:pBdr>
    </w:pPr>
  </w:p>
  <w:p w14:paraId="61F7A7DB" w14:textId="77777777" w:rsidR="00B72132" w:rsidRPr="00B72132" w:rsidRDefault="00B72132" w:rsidP="00B72132">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20875" w14:textId="20F32C55" w:rsidR="004F29CD" w:rsidRDefault="004F29CD">
    <w:pPr>
      <w:pStyle w:val="Header"/>
    </w:pPr>
    <w:r>
      <w:rPr>
        <w:noProof/>
      </w:rPr>
      <w:pict w14:anchorId="0294C9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5566160" o:spid="_x0000_s1029" type="#_x0000_t136" style="position:absolute;margin-left:0;margin-top:0;width:660.6pt;height:34.75pt;rotation:315;z-index:-251642880;mso-position-horizontal:center;mso-position-horizontal-relative:margin;mso-position-vertical:center;mso-position-vertical-relative:margin" o:allowincell="f" fillcolor="#97898c [1628]" stroked="f">
          <v:fill opacity=".5"/>
          <v:textpath style="font-family:&quot;Arial&quot;;font-size:1pt" string="Submitted for publication and und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BCBED" w14:textId="4F2FC05B" w:rsidR="004F29CD" w:rsidRDefault="004F29CD">
    <w:pPr>
      <w:pStyle w:val="Header"/>
    </w:pPr>
    <w:r>
      <w:rPr>
        <w:noProof/>
      </w:rPr>
      <w:pict w14:anchorId="25FF53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5566161" o:spid="_x0000_s1030" type="#_x0000_t136" style="position:absolute;margin-left:0;margin-top:0;width:664.75pt;height:34.75pt;rotation:315;z-index:-251640832;mso-position-horizontal:center;mso-position-horizontal-relative:margin;mso-position-vertical:center;mso-position-vertical-relative:margin" o:allowincell="f" fillcolor="#97898c [1628]" stroked="f">
          <v:fill opacity=".5"/>
          <v:textpath style="font-family:&quot;Arial&quot;;font-size:1pt" string="Submitted for publication and und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FCCD4" w14:textId="25CABC71" w:rsidR="004F29CD" w:rsidRDefault="004F29CD">
    <w:pPr>
      <w:pStyle w:val="Header"/>
    </w:pPr>
    <w:r>
      <w:rPr>
        <w:noProof/>
      </w:rPr>
      <w:pict w14:anchorId="52EE94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5566159" o:spid="_x0000_s1028" type="#_x0000_t136" style="position:absolute;margin-left:0;margin-top:0;width:660.6pt;height:34.75pt;rotation:315;z-index:-251644928;mso-position-horizontal:center;mso-position-horizontal-relative:margin;mso-position-vertical:center;mso-position-vertical-relative:margin" o:allowincell="f" fillcolor="#97898c [1628]" stroked="f">
          <v:fill opacity=".5"/>
          <v:textpath style="font-family:&quot;Arial&quot;;font-size:1pt" string="Submitted for publication and und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39D86C8E"/>
    <w:lvl w:ilvl="0" w:tplc="DDF22660">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1C40C0"/>
    <w:multiLevelType w:val="hybridMultilevel"/>
    <w:tmpl w:val="7D4EA9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4FA64C8"/>
    <w:multiLevelType w:val="hybridMultilevel"/>
    <w:tmpl w:val="D14606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9795252">
    <w:abstractNumId w:val="0"/>
  </w:num>
  <w:num w:numId="2" w16cid:durableId="1394693074">
    <w:abstractNumId w:val="4"/>
  </w:num>
  <w:num w:numId="3" w16cid:durableId="570964709">
    <w:abstractNumId w:val="2"/>
  </w:num>
  <w:num w:numId="4" w16cid:durableId="1796485280">
    <w:abstractNumId w:val="1"/>
  </w:num>
  <w:num w:numId="5" w16cid:durableId="1640112822">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6DE"/>
    <w:rsid w:val="00000197"/>
    <w:rsid w:val="000005C7"/>
    <w:rsid w:val="00002095"/>
    <w:rsid w:val="0000416F"/>
    <w:rsid w:val="000108B8"/>
    <w:rsid w:val="0001164C"/>
    <w:rsid w:val="00024FB5"/>
    <w:rsid w:val="0002578D"/>
    <w:rsid w:val="000315CC"/>
    <w:rsid w:val="0003185C"/>
    <w:rsid w:val="00031FD0"/>
    <w:rsid w:val="000408FC"/>
    <w:rsid w:val="00055630"/>
    <w:rsid w:val="00061452"/>
    <w:rsid w:val="00066E6A"/>
    <w:rsid w:val="000733A2"/>
    <w:rsid w:val="00082156"/>
    <w:rsid w:val="0008313C"/>
    <w:rsid w:val="00085A64"/>
    <w:rsid w:val="000863E2"/>
    <w:rsid w:val="00087012"/>
    <w:rsid w:val="000935A1"/>
    <w:rsid w:val="00095165"/>
    <w:rsid w:val="00095621"/>
    <w:rsid w:val="000A266D"/>
    <w:rsid w:val="000A3597"/>
    <w:rsid w:val="000A64E4"/>
    <w:rsid w:val="000C2447"/>
    <w:rsid w:val="000C24AF"/>
    <w:rsid w:val="000D39C3"/>
    <w:rsid w:val="000E2228"/>
    <w:rsid w:val="000E2EBE"/>
    <w:rsid w:val="00101883"/>
    <w:rsid w:val="0010192E"/>
    <w:rsid w:val="00103F4D"/>
    <w:rsid w:val="0010592F"/>
    <w:rsid w:val="00113EEC"/>
    <w:rsid w:val="00121A3A"/>
    <w:rsid w:val="00127C11"/>
    <w:rsid w:val="001369E9"/>
    <w:rsid w:val="00153BCB"/>
    <w:rsid w:val="00162DA3"/>
    <w:rsid w:val="0016306B"/>
    <w:rsid w:val="001716E5"/>
    <w:rsid w:val="0019462E"/>
    <w:rsid w:val="001C3565"/>
    <w:rsid w:val="001C6937"/>
    <w:rsid w:val="001D1247"/>
    <w:rsid w:val="001D243C"/>
    <w:rsid w:val="001E004E"/>
    <w:rsid w:val="001E27F8"/>
    <w:rsid w:val="001F3126"/>
    <w:rsid w:val="00203E10"/>
    <w:rsid w:val="0022134A"/>
    <w:rsid w:val="0022596F"/>
    <w:rsid w:val="00226B88"/>
    <w:rsid w:val="002376ED"/>
    <w:rsid w:val="00240B6E"/>
    <w:rsid w:val="00246075"/>
    <w:rsid w:val="00251B94"/>
    <w:rsid w:val="00264ACD"/>
    <w:rsid w:val="00270DAD"/>
    <w:rsid w:val="00276EAB"/>
    <w:rsid w:val="002855F7"/>
    <w:rsid w:val="00294488"/>
    <w:rsid w:val="002A3F48"/>
    <w:rsid w:val="002A45CD"/>
    <w:rsid w:val="002B24BD"/>
    <w:rsid w:val="002B3BFD"/>
    <w:rsid w:val="002C0024"/>
    <w:rsid w:val="002C0816"/>
    <w:rsid w:val="002F7B8F"/>
    <w:rsid w:val="003020E0"/>
    <w:rsid w:val="0030734F"/>
    <w:rsid w:val="0033715E"/>
    <w:rsid w:val="0034439B"/>
    <w:rsid w:val="003444C7"/>
    <w:rsid w:val="0034560E"/>
    <w:rsid w:val="00345D2B"/>
    <w:rsid w:val="0035386A"/>
    <w:rsid w:val="003540C4"/>
    <w:rsid w:val="0035464A"/>
    <w:rsid w:val="0037334B"/>
    <w:rsid w:val="00384FA1"/>
    <w:rsid w:val="003A4B22"/>
    <w:rsid w:val="003B2686"/>
    <w:rsid w:val="003B5A36"/>
    <w:rsid w:val="003B6BB4"/>
    <w:rsid w:val="003D3A42"/>
    <w:rsid w:val="003D3C14"/>
    <w:rsid w:val="003D6F2D"/>
    <w:rsid w:val="003E3036"/>
    <w:rsid w:val="003F7B0C"/>
    <w:rsid w:val="00410DE9"/>
    <w:rsid w:val="00411D1D"/>
    <w:rsid w:val="00420E7F"/>
    <w:rsid w:val="00423FAF"/>
    <w:rsid w:val="00427636"/>
    <w:rsid w:val="00430131"/>
    <w:rsid w:val="00442AD3"/>
    <w:rsid w:val="00443088"/>
    <w:rsid w:val="00450015"/>
    <w:rsid w:val="00455A3F"/>
    <w:rsid w:val="00456A35"/>
    <w:rsid w:val="00466604"/>
    <w:rsid w:val="00472D33"/>
    <w:rsid w:val="00484943"/>
    <w:rsid w:val="00491977"/>
    <w:rsid w:val="00494584"/>
    <w:rsid w:val="00497DE0"/>
    <w:rsid w:val="004A73C4"/>
    <w:rsid w:val="004C2AF2"/>
    <w:rsid w:val="004C79CA"/>
    <w:rsid w:val="004D48DF"/>
    <w:rsid w:val="004D763F"/>
    <w:rsid w:val="004E05A4"/>
    <w:rsid w:val="004E1C5D"/>
    <w:rsid w:val="004E6C1E"/>
    <w:rsid w:val="004F0A67"/>
    <w:rsid w:val="004F1337"/>
    <w:rsid w:val="004F28CE"/>
    <w:rsid w:val="004F29CD"/>
    <w:rsid w:val="004F6303"/>
    <w:rsid w:val="005014AF"/>
    <w:rsid w:val="0051453D"/>
    <w:rsid w:val="00527391"/>
    <w:rsid w:val="0052756A"/>
    <w:rsid w:val="00534180"/>
    <w:rsid w:val="00544C0C"/>
    <w:rsid w:val="00562216"/>
    <w:rsid w:val="005634F0"/>
    <w:rsid w:val="00577A42"/>
    <w:rsid w:val="0058121B"/>
    <w:rsid w:val="005841BD"/>
    <w:rsid w:val="00584D6A"/>
    <w:rsid w:val="00590D21"/>
    <w:rsid w:val="005A3B89"/>
    <w:rsid w:val="005B21CD"/>
    <w:rsid w:val="005C068C"/>
    <w:rsid w:val="005C095F"/>
    <w:rsid w:val="005C2644"/>
    <w:rsid w:val="005D4E5A"/>
    <w:rsid w:val="005D61B4"/>
    <w:rsid w:val="005E044E"/>
    <w:rsid w:val="005F0359"/>
    <w:rsid w:val="00601DBA"/>
    <w:rsid w:val="00613251"/>
    <w:rsid w:val="00614F79"/>
    <w:rsid w:val="00616632"/>
    <w:rsid w:val="0063502E"/>
    <w:rsid w:val="006513B4"/>
    <w:rsid w:val="00654EE0"/>
    <w:rsid w:val="00655AF0"/>
    <w:rsid w:val="006679DE"/>
    <w:rsid w:val="00667D94"/>
    <w:rsid w:val="00671B7A"/>
    <w:rsid w:val="00675E35"/>
    <w:rsid w:val="00684633"/>
    <w:rsid w:val="00692041"/>
    <w:rsid w:val="00694FC4"/>
    <w:rsid w:val="006974BE"/>
    <w:rsid w:val="006D02E8"/>
    <w:rsid w:val="006E0AC8"/>
    <w:rsid w:val="006E0C21"/>
    <w:rsid w:val="006E2FE7"/>
    <w:rsid w:val="006F37F0"/>
    <w:rsid w:val="00702B4D"/>
    <w:rsid w:val="00710E40"/>
    <w:rsid w:val="0071497F"/>
    <w:rsid w:val="00717CEA"/>
    <w:rsid w:val="00723A85"/>
    <w:rsid w:val="0073429A"/>
    <w:rsid w:val="00740573"/>
    <w:rsid w:val="00753953"/>
    <w:rsid w:val="00761E45"/>
    <w:rsid w:val="00763FA3"/>
    <w:rsid w:val="00764B92"/>
    <w:rsid w:val="007663CB"/>
    <w:rsid w:val="00776A89"/>
    <w:rsid w:val="0078537C"/>
    <w:rsid w:val="00796E96"/>
    <w:rsid w:val="007A1D0E"/>
    <w:rsid w:val="007E4138"/>
    <w:rsid w:val="007E6C52"/>
    <w:rsid w:val="007F569D"/>
    <w:rsid w:val="007F5954"/>
    <w:rsid w:val="007F5DBC"/>
    <w:rsid w:val="00801629"/>
    <w:rsid w:val="00811505"/>
    <w:rsid w:val="00811876"/>
    <w:rsid w:val="0081544B"/>
    <w:rsid w:val="00832CA3"/>
    <w:rsid w:val="00843EB6"/>
    <w:rsid w:val="00853A57"/>
    <w:rsid w:val="00855D19"/>
    <w:rsid w:val="00856061"/>
    <w:rsid w:val="00861A12"/>
    <w:rsid w:val="008625E8"/>
    <w:rsid w:val="00864885"/>
    <w:rsid w:val="008726B0"/>
    <w:rsid w:val="008744B1"/>
    <w:rsid w:val="00880D4A"/>
    <w:rsid w:val="00897829"/>
    <w:rsid w:val="008A1DBF"/>
    <w:rsid w:val="008C7569"/>
    <w:rsid w:val="008D2816"/>
    <w:rsid w:val="008D50ED"/>
    <w:rsid w:val="008D5572"/>
    <w:rsid w:val="008D5953"/>
    <w:rsid w:val="008D6D5E"/>
    <w:rsid w:val="008E2296"/>
    <w:rsid w:val="00905552"/>
    <w:rsid w:val="00917854"/>
    <w:rsid w:val="00922AD1"/>
    <w:rsid w:val="0094128E"/>
    <w:rsid w:val="00943EC5"/>
    <w:rsid w:val="00970C89"/>
    <w:rsid w:val="00971637"/>
    <w:rsid w:val="00987163"/>
    <w:rsid w:val="00990E1C"/>
    <w:rsid w:val="009A0001"/>
    <w:rsid w:val="009B0321"/>
    <w:rsid w:val="009B47EA"/>
    <w:rsid w:val="009C27F0"/>
    <w:rsid w:val="009D154D"/>
    <w:rsid w:val="009D24D4"/>
    <w:rsid w:val="009F09FD"/>
    <w:rsid w:val="009F1650"/>
    <w:rsid w:val="009F3313"/>
    <w:rsid w:val="009F4912"/>
    <w:rsid w:val="009F7412"/>
    <w:rsid w:val="00A02EEF"/>
    <w:rsid w:val="00A03469"/>
    <w:rsid w:val="00A102AC"/>
    <w:rsid w:val="00A124B9"/>
    <w:rsid w:val="00A24407"/>
    <w:rsid w:val="00A268E2"/>
    <w:rsid w:val="00A36B6C"/>
    <w:rsid w:val="00A37438"/>
    <w:rsid w:val="00A41585"/>
    <w:rsid w:val="00A56BA4"/>
    <w:rsid w:val="00A646D7"/>
    <w:rsid w:val="00A66950"/>
    <w:rsid w:val="00A75B7E"/>
    <w:rsid w:val="00A812B3"/>
    <w:rsid w:val="00A90622"/>
    <w:rsid w:val="00AA4FA1"/>
    <w:rsid w:val="00AB3248"/>
    <w:rsid w:val="00AB731C"/>
    <w:rsid w:val="00AC103C"/>
    <w:rsid w:val="00AC7958"/>
    <w:rsid w:val="00AE45DB"/>
    <w:rsid w:val="00AE554A"/>
    <w:rsid w:val="00AE6B55"/>
    <w:rsid w:val="00AF1B37"/>
    <w:rsid w:val="00AF7217"/>
    <w:rsid w:val="00B051B5"/>
    <w:rsid w:val="00B22C88"/>
    <w:rsid w:val="00B33665"/>
    <w:rsid w:val="00B44DD5"/>
    <w:rsid w:val="00B467AD"/>
    <w:rsid w:val="00B57496"/>
    <w:rsid w:val="00B636A7"/>
    <w:rsid w:val="00B63A7E"/>
    <w:rsid w:val="00B72132"/>
    <w:rsid w:val="00B738AB"/>
    <w:rsid w:val="00B73F1E"/>
    <w:rsid w:val="00B77C41"/>
    <w:rsid w:val="00B80A38"/>
    <w:rsid w:val="00B81669"/>
    <w:rsid w:val="00B907B5"/>
    <w:rsid w:val="00B94691"/>
    <w:rsid w:val="00BA6DA0"/>
    <w:rsid w:val="00BC294E"/>
    <w:rsid w:val="00BC5961"/>
    <w:rsid w:val="00BC5F53"/>
    <w:rsid w:val="00BC78C6"/>
    <w:rsid w:val="00BE0046"/>
    <w:rsid w:val="00BE6447"/>
    <w:rsid w:val="00C01D97"/>
    <w:rsid w:val="00C021AB"/>
    <w:rsid w:val="00C07F6B"/>
    <w:rsid w:val="00C15176"/>
    <w:rsid w:val="00C16193"/>
    <w:rsid w:val="00C2506B"/>
    <w:rsid w:val="00C37063"/>
    <w:rsid w:val="00C370D6"/>
    <w:rsid w:val="00C40AAB"/>
    <w:rsid w:val="00C437A7"/>
    <w:rsid w:val="00C52947"/>
    <w:rsid w:val="00C64F5F"/>
    <w:rsid w:val="00C67367"/>
    <w:rsid w:val="00C846FE"/>
    <w:rsid w:val="00C85F4A"/>
    <w:rsid w:val="00C92413"/>
    <w:rsid w:val="00CA0FAC"/>
    <w:rsid w:val="00CA3366"/>
    <w:rsid w:val="00CA4FBC"/>
    <w:rsid w:val="00CA667A"/>
    <w:rsid w:val="00CC3AB6"/>
    <w:rsid w:val="00CC7B1C"/>
    <w:rsid w:val="00CE086C"/>
    <w:rsid w:val="00CE26AC"/>
    <w:rsid w:val="00CE57B4"/>
    <w:rsid w:val="00CF4118"/>
    <w:rsid w:val="00CF4C68"/>
    <w:rsid w:val="00CF5F9D"/>
    <w:rsid w:val="00CF7DA5"/>
    <w:rsid w:val="00D0225E"/>
    <w:rsid w:val="00D2315A"/>
    <w:rsid w:val="00D356F8"/>
    <w:rsid w:val="00D40DC2"/>
    <w:rsid w:val="00D50FF0"/>
    <w:rsid w:val="00D55B94"/>
    <w:rsid w:val="00D66537"/>
    <w:rsid w:val="00D73168"/>
    <w:rsid w:val="00D92BBC"/>
    <w:rsid w:val="00D93D0D"/>
    <w:rsid w:val="00DA589B"/>
    <w:rsid w:val="00DA787E"/>
    <w:rsid w:val="00DB18A0"/>
    <w:rsid w:val="00DB2D68"/>
    <w:rsid w:val="00DC7A9D"/>
    <w:rsid w:val="00DD1729"/>
    <w:rsid w:val="00DD3B24"/>
    <w:rsid w:val="00DD77F0"/>
    <w:rsid w:val="00DD7C30"/>
    <w:rsid w:val="00DE3AB8"/>
    <w:rsid w:val="00DF4DBC"/>
    <w:rsid w:val="00E01812"/>
    <w:rsid w:val="00E0519A"/>
    <w:rsid w:val="00E205F4"/>
    <w:rsid w:val="00E423B7"/>
    <w:rsid w:val="00E45C31"/>
    <w:rsid w:val="00E5122E"/>
    <w:rsid w:val="00E5704B"/>
    <w:rsid w:val="00E62231"/>
    <w:rsid w:val="00E76B6F"/>
    <w:rsid w:val="00E85295"/>
    <w:rsid w:val="00EA16A9"/>
    <w:rsid w:val="00EA46DE"/>
    <w:rsid w:val="00EB1195"/>
    <w:rsid w:val="00EB2EE7"/>
    <w:rsid w:val="00EB4C88"/>
    <w:rsid w:val="00EB6372"/>
    <w:rsid w:val="00EC37E3"/>
    <w:rsid w:val="00EC5299"/>
    <w:rsid w:val="00ED3649"/>
    <w:rsid w:val="00ED3C50"/>
    <w:rsid w:val="00ED6AB6"/>
    <w:rsid w:val="00EE0481"/>
    <w:rsid w:val="00EE18B1"/>
    <w:rsid w:val="00F06F3B"/>
    <w:rsid w:val="00F1072F"/>
    <w:rsid w:val="00F13D85"/>
    <w:rsid w:val="00F14466"/>
    <w:rsid w:val="00F16974"/>
    <w:rsid w:val="00F25CC7"/>
    <w:rsid w:val="00F42EB9"/>
    <w:rsid w:val="00F523E6"/>
    <w:rsid w:val="00F5718C"/>
    <w:rsid w:val="00F609E1"/>
    <w:rsid w:val="00F61204"/>
    <w:rsid w:val="00F64AB1"/>
    <w:rsid w:val="00F71524"/>
    <w:rsid w:val="00F721B3"/>
    <w:rsid w:val="00F8486E"/>
    <w:rsid w:val="00F84E2D"/>
    <w:rsid w:val="00F86177"/>
    <w:rsid w:val="00F8709D"/>
    <w:rsid w:val="00F8750A"/>
    <w:rsid w:val="00F94E17"/>
    <w:rsid w:val="00F96728"/>
    <w:rsid w:val="00FA30C8"/>
    <w:rsid w:val="00FA4212"/>
    <w:rsid w:val="00FB4899"/>
    <w:rsid w:val="00FB4EB0"/>
    <w:rsid w:val="00FD4044"/>
    <w:rsid w:val="00FE211E"/>
    <w:rsid w:val="00FE59C4"/>
    <w:rsid w:val="00FF2A44"/>
    <w:rsid w:val="00FF578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73AB4"/>
  <w15:docId w15:val="{6F7CF031-2EAA-4A48-892F-2170F7B1E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lsdException w:name="toc 2" w:semiHidden="1" w:uiPriority="20"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A37438"/>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6679DE"/>
    <w:pPr>
      <w:keepNext/>
      <w:outlineLvl w:val="0"/>
    </w:pPr>
    <w:rPr>
      <w:rFonts w:ascii="Arial" w:hAnsi="Arial" w:cs="Arial"/>
      <w:b/>
      <w:bCs/>
      <w:color w:val="005EB8"/>
      <w:kern w:val="28"/>
      <w:sz w:val="80"/>
      <w:szCs w:val="32"/>
      <w14:ligatures w14:val="standardContextual"/>
    </w:rPr>
  </w:style>
  <w:style w:type="paragraph" w:styleId="Heading2">
    <w:name w:val="heading 2"/>
    <w:next w:val="Normal"/>
    <w:link w:val="Heading2Char"/>
    <w:uiPriority w:val="3"/>
    <w:qFormat/>
    <w:rsid w:val="00384FA1"/>
    <w:pPr>
      <w:keepNext/>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384FA1"/>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384FA1"/>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uiPriority w:val="8"/>
    <w:qFormat/>
    <w:rsid w:val="00A37438"/>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384FA1"/>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EA16A9"/>
    <w:rPr>
      <w:rFonts w:ascii="Arial" w:hAnsi="Arial" w:cs="Arial"/>
      <w:b/>
      <w:bCs/>
      <w:color w:val="005EB8"/>
      <w:kern w:val="28"/>
      <w:sz w:val="80"/>
      <w:szCs w:val="32"/>
      <w14:ligatures w14:val="standardContextual"/>
    </w:rPr>
  </w:style>
  <w:style w:type="paragraph" w:styleId="ListParagraph">
    <w:name w:val="List Paragraph"/>
    <w:basedOn w:val="Normal"/>
    <w:link w:val="ListParagraphChar"/>
    <w:uiPriority w:val="34"/>
    <w:qFormat/>
    <w:rsid w:val="00D93D0D"/>
    <w:pPr>
      <w:spacing w:after="180"/>
      <w:ind w:firstLine="360"/>
    </w:pPr>
  </w:style>
  <w:style w:type="character" w:customStyle="1" w:styleId="Heading3Char">
    <w:name w:val="Heading 3 Char"/>
    <w:basedOn w:val="DefaultParagraphFont"/>
    <w:link w:val="Heading3"/>
    <w:uiPriority w:val="5"/>
    <w:rsid w:val="00384FA1"/>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2"/>
    <w:qFormat/>
    <w:rsid w:val="00484943"/>
    <w:pPr>
      <w:numPr>
        <w:numId w:val="1"/>
      </w:numPr>
      <w:autoSpaceDE w:val="0"/>
      <w:autoSpaceDN w:val="0"/>
      <w:adjustRightInd w:val="0"/>
      <w:spacing w:after="240"/>
      <w:contextualSpacing/>
      <w:textboxTightWrap w:val="none"/>
    </w:pPr>
    <w:rPr>
      <w:rFonts w:cs="FrutigerLTStd-Light"/>
      <w:szCs w:val="22"/>
    </w:rPr>
  </w:style>
  <w:style w:type="character" w:customStyle="1" w:styleId="BulletlistChar">
    <w:name w:val="Bullet list Char"/>
    <w:basedOn w:val="DefaultParagraphFont"/>
    <w:link w:val="Bulletlist"/>
    <w:uiPriority w:val="12"/>
    <w:rsid w:val="00484943"/>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EA16A9"/>
    <w:rPr>
      <w:rFonts w:ascii="Arial" w:hAnsi="Arial" w:cs="FrutigerLTStd-Light"/>
      <w:color w:val="000000"/>
      <w:sz w:val="24"/>
      <w:szCs w:val="18"/>
    </w:rPr>
  </w:style>
  <w:style w:type="character" w:customStyle="1" w:styleId="Heading4Char">
    <w:name w:val="Heading 4 Char"/>
    <w:basedOn w:val="DefaultParagraphFont"/>
    <w:link w:val="Heading4"/>
    <w:uiPriority w:val="6"/>
    <w:rsid w:val="00384FA1"/>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semiHidden/>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19"/>
    <w:semiHidden/>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semiHidden/>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EA16A9"/>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11"/>
    <w:qFormat/>
    <w:rsid w:val="00F721B3"/>
    <w:pPr>
      <w:numPr>
        <w:numId w:val="2"/>
      </w:numPr>
      <w:spacing w:after="240"/>
      <w:ind w:left="992" w:hanging="425"/>
      <w:contextualSpacing/>
    </w:pPr>
  </w:style>
  <w:style w:type="character" w:customStyle="1" w:styleId="NumberedlistChar">
    <w:name w:val="Numbered list Char"/>
    <w:basedOn w:val="DefaultParagraphFont"/>
    <w:link w:val="Numberedlist"/>
    <w:uiPriority w:val="11"/>
    <w:rsid w:val="00F721B3"/>
    <w:rPr>
      <w:rFonts w:ascii="Arial" w:hAnsi="Arial"/>
      <w:color w:val="000000"/>
      <w:sz w:val="24"/>
      <w:szCs w:val="24"/>
    </w:rPr>
  </w:style>
  <w:style w:type="paragraph" w:styleId="TOC2">
    <w:name w:val="toc 2"/>
    <w:basedOn w:val="Normal"/>
    <w:next w:val="Normal"/>
    <w:uiPriority w:val="20"/>
    <w:semiHidden/>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EA16A9"/>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EA16A9"/>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EA16A9"/>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rsid w:val="00EA16A9"/>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EA16A9"/>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EA16A9"/>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A37438"/>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next w:val="Normal"/>
    <w:link w:val="h2numberedChar"/>
    <w:uiPriority w:val="4"/>
    <w:qFormat/>
    <w:rsid w:val="00C15176"/>
    <w:pPr>
      <w:numPr>
        <w:numId w:val="3"/>
      </w:numPr>
    </w:pPr>
  </w:style>
  <w:style w:type="paragraph" w:customStyle="1" w:styleId="h3numbered">
    <w:name w:val="h3 numbered"/>
    <w:basedOn w:val="Heading3"/>
    <w:next w:val="Normal"/>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next w:val="Normal"/>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next w:val="Normal"/>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EA16A9"/>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F721B3"/>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 w:type="character" w:styleId="CommentReference">
    <w:name w:val="annotation reference"/>
    <w:basedOn w:val="DefaultParagraphFont"/>
    <w:uiPriority w:val="99"/>
    <w:semiHidden/>
    <w:unhideWhenUsed/>
    <w:rsid w:val="008726B0"/>
    <w:rPr>
      <w:sz w:val="16"/>
      <w:szCs w:val="16"/>
    </w:rPr>
  </w:style>
  <w:style w:type="paragraph" w:styleId="CommentText">
    <w:name w:val="annotation text"/>
    <w:basedOn w:val="Normal"/>
    <w:link w:val="CommentTextChar"/>
    <w:uiPriority w:val="99"/>
    <w:unhideWhenUsed/>
    <w:rsid w:val="008726B0"/>
    <w:pPr>
      <w:spacing w:line="240" w:lineRule="auto"/>
    </w:pPr>
    <w:rPr>
      <w:sz w:val="20"/>
      <w:szCs w:val="20"/>
    </w:rPr>
  </w:style>
  <w:style w:type="character" w:customStyle="1" w:styleId="CommentTextChar">
    <w:name w:val="Comment Text Char"/>
    <w:basedOn w:val="DefaultParagraphFont"/>
    <w:link w:val="CommentText"/>
    <w:uiPriority w:val="99"/>
    <w:rsid w:val="008726B0"/>
    <w:rPr>
      <w:rFonts w:ascii="Arial" w:hAnsi="Arial"/>
      <w:color w:val="000000"/>
    </w:rPr>
  </w:style>
  <w:style w:type="paragraph" w:styleId="CommentSubject">
    <w:name w:val="annotation subject"/>
    <w:basedOn w:val="CommentText"/>
    <w:next w:val="CommentText"/>
    <w:link w:val="CommentSubjectChar"/>
    <w:uiPriority w:val="99"/>
    <w:semiHidden/>
    <w:unhideWhenUsed/>
    <w:rsid w:val="008726B0"/>
    <w:rPr>
      <w:b/>
      <w:bCs/>
    </w:rPr>
  </w:style>
  <w:style w:type="character" w:customStyle="1" w:styleId="CommentSubjectChar">
    <w:name w:val="Comment Subject Char"/>
    <w:basedOn w:val="CommentTextChar"/>
    <w:link w:val="CommentSubject"/>
    <w:uiPriority w:val="99"/>
    <w:semiHidden/>
    <w:rsid w:val="008726B0"/>
    <w:rPr>
      <w:rFonts w:ascii="Arial" w:hAnsi="Arial"/>
      <w:b/>
      <w:bCs/>
      <w:color w:val="000000"/>
    </w:rPr>
  </w:style>
  <w:style w:type="character" w:styleId="Emphasis">
    <w:name w:val="Emphasis"/>
    <w:basedOn w:val="DefaultParagraphFont"/>
    <w:uiPriority w:val="20"/>
    <w:qFormat/>
    <w:rsid w:val="00456A35"/>
    <w:rPr>
      <w:i/>
      <w:iCs/>
    </w:rPr>
  </w:style>
  <w:style w:type="paragraph" w:styleId="Revision">
    <w:name w:val="Revision"/>
    <w:hidden/>
    <w:uiPriority w:val="99"/>
    <w:semiHidden/>
    <w:rsid w:val="00CE26AC"/>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FBF7F6D291D64AA545CA65F788118F"/>
        <w:category>
          <w:name w:val="General"/>
          <w:gallery w:val="placeholder"/>
        </w:category>
        <w:types>
          <w:type w:val="bbPlcHdr"/>
        </w:types>
        <w:behaviors>
          <w:behavior w:val="content"/>
        </w:behaviors>
        <w:guid w:val="{C20A806F-469D-A649-96E4-770CF4226674}"/>
      </w:docPartPr>
      <w:docPartBody>
        <w:p w:rsidR="00EF4BBD" w:rsidRDefault="0060640B">
          <w:pPr>
            <w:pStyle w:val="1CFBF7F6D291D64AA545CA65F788118F"/>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1A"/>
    <w:rsid w:val="001369E9"/>
    <w:rsid w:val="00172A1A"/>
    <w:rsid w:val="0060640B"/>
    <w:rsid w:val="006E7DF9"/>
    <w:rsid w:val="00761B12"/>
    <w:rsid w:val="008B3CA3"/>
    <w:rsid w:val="00CB2140"/>
    <w:rsid w:val="00CB5392"/>
    <w:rsid w:val="00E0519A"/>
    <w:rsid w:val="00EF4BBD"/>
    <w:rsid w:val="00FA3D75"/>
    <w:rsid w:val="00FE5DD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CFBF7F6D291D64AA545CA65F788118F">
    <w:name w:val="1CFBF7F6D291D64AA545CA65F78811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view_x0020_Date xmlns="8c4b0111-c53c-4172-9557-6b57942d464b" xsi:nil="true"/>
    <lcf76f155ced4ddcb4097134ff3c332f xmlns="8c4b0111-c53c-4172-9557-6b57942d464b">
      <Terms xmlns="http://schemas.microsoft.com/office/infopath/2007/PartnerControls"/>
    </lcf76f155ced4ddcb4097134ff3c332f>
    <_ip_UnifiedCompliancePolicyUIAction xmlns="d69ecf06-fcd1-43cf-b7f9-53d3d43b3287" xsi:nil="true"/>
    <_ip_UnifiedCompliancePolicyProperties xmlns="d69ecf06-fcd1-43cf-b7f9-53d3d43b3287" xsi:nil="true"/>
    <TaxCatchAll xmlns="d69ecf06-fcd1-43cf-b7f9-53d3d43b328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BF47E6C19B06A4188AED30E7CF19FFC" ma:contentTypeVersion="17" ma:contentTypeDescription="Create a new document." ma:contentTypeScope="" ma:versionID="6e593656755532c15ef1d015c28b32a7">
  <xsd:schema xmlns:xsd="http://www.w3.org/2001/XMLSchema" xmlns:xs="http://www.w3.org/2001/XMLSchema" xmlns:p="http://schemas.microsoft.com/office/2006/metadata/properties" xmlns:ns2="8c4b0111-c53c-4172-9557-6b57942d464b" xmlns:ns3="d69ecf06-fcd1-43cf-b7f9-53d3d43b3287" targetNamespace="http://schemas.microsoft.com/office/2006/metadata/properties" ma:root="true" ma:fieldsID="467bcdb9fb587a3a5ffc7e06adeab043" ns2:_="" ns3:_="">
    <xsd:import namespace="8c4b0111-c53c-4172-9557-6b57942d464b"/>
    <xsd:import namespace="d69ecf06-fcd1-43cf-b7f9-53d3d43b3287"/>
    <xsd:element name="properties">
      <xsd:complexType>
        <xsd:sequence>
          <xsd:element name="documentManagement">
            <xsd:complexType>
              <xsd:all>
                <xsd:element ref="ns2:Review_x0020_Date"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_ip_UnifiedCompliancePolicyProperties" minOccurs="0"/>
                <xsd:element ref="ns3: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4b0111-c53c-4172-9557-6b57942d464b" elementFormDefault="qualified">
    <xsd:import namespace="http://schemas.microsoft.com/office/2006/documentManagement/types"/>
    <xsd:import namespace="http://schemas.microsoft.com/office/infopath/2007/PartnerControls"/>
    <xsd:element name="Review_x0020_Date" ma:index="5" nillable="true" ma:displayName="Review date" ma:indexed="true" ma:internalName="Review_x0020_Date" ma:readOnly="fals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9ecf06-fcd1-43cf-b7f9-53d3d43b3287"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internalName="_ip_UnifiedCompliancePolicyProperties" ma:readOnly="false">
      <xsd:simpleType>
        <xsd:restriction base="dms:Note"/>
      </xsd:simpleType>
    </xsd:element>
    <xsd:element name="_ip_UnifiedCompliancePolicyUIAction" ma:index="18" nillable="true" ma:displayName="Unified Compliance Policy UI Action" ma:hidden="true" ma:internalName="_ip_UnifiedCompliancePolicyUIAction" ma:readOnly="false">
      <xsd:simpleType>
        <xsd:restriction base="dms:Text"/>
      </xsd:simpleType>
    </xsd:element>
    <xsd:element name="TaxCatchAll" ma:index="21" nillable="true" ma:displayName="Taxonomy Catch All Column" ma:hidden="true" ma:list="{93f87f42-180b-4a0c-8eeb-1e46c6561b9c}" ma:internalName="TaxCatchAll" ma:showField="CatchAllData" ma:web="d69ecf06-fcd1-43cf-b7f9-53d3d43b32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8c4b0111-c53c-4172-9557-6b57942d464b"/>
    <ds:schemaRef ds:uri="d69ecf06-fcd1-43cf-b7f9-53d3d43b3287"/>
  </ds:schemaRefs>
</ds:datastoreItem>
</file>

<file path=customXml/itemProps2.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3.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4.xml><?xml version="1.0" encoding="utf-8"?>
<ds:datastoreItem xmlns:ds="http://schemas.openxmlformats.org/officeDocument/2006/customXml" ds:itemID="{50C8D46A-FBE8-4BCD-804E-E9D1F6DCC4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4b0111-c53c-4172-9557-6b57942d464b"/>
    <ds:schemaRef ds:uri="d69ecf06-fcd1-43cf-b7f9-53d3d43b32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451</Words>
  <Characters>2576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Title (heading 1)</vt:lpstr>
    </vt:vector>
  </TitlesOfParts>
  <Company>Health &amp; Social Care Information Centre</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Robotic-Assisted Surgery</dc:title>
  <dc:subject/>
  <dc:creator>Bobby Wilcox</dc:creator>
  <cp:keywords/>
  <cp:lastModifiedBy>ORROCK, Emma (NHS ENGLAND)</cp:lastModifiedBy>
  <cp:revision>15</cp:revision>
  <cp:lastPrinted>2016-07-14T17:27:00Z</cp:lastPrinted>
  <dcterms:created xsi:type="dcterms:W3CDTF">2024-03-13T14:42:00Z</dcterms:created>
  <dcterms:modified xsi:type="dcterms:W3CDTF">2025-06-17T10:37:00Z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0x010100CBF47E6C19B06A4188AED30E7CF19FFC</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y fmtid="{D5CDD505-2E9C-101B-9397-08002B2CF9AE}" pid="8" name="_ExtendedDescription">
    <vt:lpwstr/>
  </property>
</Properties>
</file>